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A0" w:rsidRPr="009C3387" w:rsidRDefault="005424A0" w:rsidP="005424A0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/>
        </w:rPr>
      </w:pPr>
      <w:r w:rsidRPr="009C3387">
        <w:rPr>
          <w:rFonts w:ascii="Times New Roman" w:hAnsi="Times New Roman" w:cs="Times New Roman"/>
          <w:color w:val="000000"/>
        </w:rPr>
        <w:t>Приложение</w:t>
      </w:r>
      <w:r w:rsidR="0063272C" w:rsidRPr="009C3387">
        <w:rPr>
          <w:rFonts w:ascii="Times New Roman" w:hAnsi="Times New Roman" w:cs="Times New Roman"/>
          <w:color w:val="000000"/>
        </w:rPr>
        <w:t xml:space="preserve"> № 1</w:t>
      </w:r>
      <w:r w:rsidRPr="009C3387">
        <w:rPr>
          <w:rFonts w:ascii="Times New Roman" w:hAnsi="Times New Roman" w:cs="Times New Roman"/>
          <w:color w:val="000000"/>
        </w:rPr>
        <w:br/>
        <w:t xml:space="preserve">к постановлению </w:t>
      </w:r>
      <w:r w:rsidR="009C3387">
        <w:rPr>
          <w:rFonts w:ascii="Times New Roman" w:hAnsi="Times New Roman" w:cs="Times New Roman"/>
          <w:color w:val="000000"/>
        </w:rPr>
        <w:t>Т</w:t>
      </w:r>
      <w:r w:rsidRPr="009C3387">
        <w:rPr>
          <w:rFonts w:ascii="Times New Roman" w:hAnsi="Times New Roman" w:cs="Times New Roman"/>
          <w:color w:val="000000"/>
        </w:rPr>
        <w:t>ерриториальной</w:t>
      </w:r>
    </w:p>
    <w:p w:rsidR="005424A0" w:rsidRPr="009C3387" w:rsidRDefault="005424A0" w:rsidP="005424A0">
      <w:pPr>
        <w:ind w:left="4962"/>
        <w:jc w:val="center"/>
        <w:rPr>
          <w:sz w:val="20"/>
          <w:szCs w:val="20"/>
        </w:rPr>
      </w:pPr>
      <w:r w:rsidRPr="009C3387">
        <w:rPr>
          <w:color w:val="000000"/>
          <w:sz w:val="20"/>
          <w:szCs w:val="20"/>
        </w:rPr>
        <w:t xml:space="preserve">избирательной комиссии г. Зверево </w:t>
      </w:r>
      <w:r w:rsidRPr="009C3387">
        <w:rPr>
          <w:color w:val="000000"/>
          <w:sz w:val="20"/>
          <w:szCs w:val="20"/>
        </w:rPr>
        <w:br/>
        <w:t xml:space="preserve">от </w:t>
      </w:r>
      <w:r w:rsidR="00460ECE">
        <w:rPr>
          <w:color w:val="000000"/>
          <w:sz w:val="20"/>
          <w:szCs w:val="20"/>
        </w:rPr>
        <w:t>09 июня 2018</w:t>
      </w:r>
      <w:r w:rsidRPr="009C3387">
        <w:rPr>
          <w:color w:val="000000"/>
          <w:sz w:val="20"/>
          <w:szCs w:val="20"/>
        </w:rPr>
        <w:t>г. № </w:t>
      </w:r>
      <w:r w:rsidR="00460ECE">
        <w:rPr>
          <w:color w:val="000000"/>
          <w:sz w:val="20"/>
          <w:szCs w:val="20"/>
        </w:rPr>
        <w:t>60-2</w:t>
      </w:r>
    </w:p>
    <w:p w:rsidR="0063272C" w:rsidRPr="0063272C" w:rsidRDefault="0063272C" w:rsidP="0063272C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63272C">
        <w:rPr>
          <w:rFonts w:ascii="Times New Roman" w:hAnsi="Times New Roman" w:cs="Times New Roman"/>
          <w:color w:val="auto"/>
        </w:rPr>
        <w:t>ПОЛОЖЕНИЕ</w:t>
      </w:r>
    </w:p>
    <w:p w:rsidR="00CA4737" w:rsidRDefault="00CA4737" w:rsidP="00CA4737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о Рабочей группе по контролю за соблюдением порядка и правил проведения предвыборной агитации в период избирательной кампании </w:t>
      </w:r>
      <w:r w:rsidRPr="00133A74">
        <w:rPr>
          <w:b/>
          <w:bCs/>
          <w:sz w:val="28"/>
          <w:szCs w:val="28"/>
        </w:rPr>
        <w:t xml:space="preserve">по выборам </w:t>
      </w:r>
      <w:r w:rsidR="00A30951">
        <w:rPr>
          <w:b/>
          <w:bCs/>
          <w:sz w:val="28"/>
          <w:szCs w:val="28"/>
        </w:rPr>
        <w:t>депутатов Законодательного Собрания Ростовской области</w:t>
      </w:r>
      <w:r w:rsidR="00A30951" w:rsidRPr="00E27D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 Территориальной избирательной комиссии города Зверево Ростовской области</w:t>
      </w:r>
    </w:p>
    <w:p w:rsidR="00A30951" w:rsidRPr="00CB6937" w:rsidRDefault="00A30951" w:rsidP="00A30951">
      <w:pPr>
        <w:tabs>
          <w:tab w:val="left" w:pos="513"/>
          <w:tab w:val="left" w:pos="684"/>
          <w:tab w:val="left" w:pos="912"/>
          <w:tab w:val="left" w:pos="1083"/>
          <w:tab w:val="left" w:pos="1368"/>
          <w:tab w:val="left" w:pos="165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 Настоящее Положение определяет порядок и формы деятельности </w:t>
      </w:r>
      <w:r>
        <w:rPr>
          <w:sz w:val="28"/>
          <w:szCs w:val="28"/>
        </w:rPr>
        <w:t xml:space="preserve">Рабочей группы по контролю за соблюдением порядка проведения предвыборной агитации </w:t>
      </w:r>
      <w:r w:rsidRPr="00311A98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BC1962">
        <w:rPr>
          <w:sz w:val="28"/>
          <w:szCs w:val="28"/>
        </w:rPr>
        <w:t>пе</w:t>
      </w:r>
      <w:r>
        <w:rPr>
          <w:sz w:val="28"/>
          <w:szCs w:val="28"/>
        </w:rPr>
        <w:t>риод избирательной кампании по вы</w:t>
      </w:r>
      <w:r w:rsidRPr="00BC1962">
        <w:rPr>
          <w:sz w:val="28"/>
          <w:szCs w:val="28"/>
        </w:rPr>
        <w:t>борам</w:t>
      </w:r>
      <w:r>
        <w:rPr>
          <w:sz w:val="28"/>
          <w:szCs w:val="28"/>
        </w:rPr>
        <w:t xml:space="preserve"> депутатов </w:t>
      </w:r>
      <w:r w:rsidRPr="00570958">
        <w:rPr>
          <w:sz w:val="28"/>
          <w:szCs w:val="28"/>
        </w:rPr>
        <w:t>Законодательного Собрания Ростовской области</w:t>
      </w:r>
      <w:r>
        <w:rPr>
          <w:sz w:val="28"/>
          <w:szCs w:val="28"/>
        </w:rPr>
        <w:t xml:space="preserve"> </w:t>
      </w:r>
      <w:r w:rsidRPr="00CB6937">
        <w:rPr>
          <w:sz w:val="28"/>
          <w:szCs w:val="28"/>
        </w:rPr>
        <w:t>при территориальной избирательной комиссии</w:t>
      </w:r>
      <w:r>
        <w:rPr>
          <w:sz w:val="28"/>
          <w:szCs w:val="28"/>
        </w:rPr>
        <w:t xml:space="preserve"> </w:t>
      </w:r>
      <w:r w:rsidR="00460ECE">
        <w:rPr>
          <w:sz w:val="28"/>
          <w:szCs w:val="28"/>
        </w:rPr>
        <w:t xml:space="preserve">города Зверево </w:t>
      </w:r>
      <w:r w:rsidRPr="00CB6937">
        <w:rPr>
          <w:sz w:val="28"/>
          <w:szCs w:val="28"/>
        </w:rPr>
        <w:t>(далее – Рабочая группа).</w:t>
      </w:r>
    </w:p>
    <w:p w:rsidR="00A30951" w:rsidRDefault="00A30951" w:rsidP="00A30951">
      <w:pPr>
        <w:tabs>
          <w:tab w:val="left" w:pos="513"/>
          <w:tab w:val="left" w:pos="684"/>
          <w:tab w:val="left" w:pos="912"/>
          <w:tab w:val="left" w:pos="1083"/>
          <w:tab w:val="left" w:pos="1368"/>
          <w:tab w:val="left" w:pos="165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 Р</w:t>
      </w:r>
      <w:r>
        <w:rPr>
          <w:sz w:val="28"/>
          <w:szCs w:val="28"/>
        </w:rPr>
        <w:t xml:space="preserve">абочая группа создается на период </w:t>
      </w:r>
      <w:r>
        <w:rPr>
          <w:sz w:val="28"/>
        </w:rPr>
        <w:t xml:space="preserve">избирательной кампании </w:t>
      </w:r>
      <w:r>
        <w:rPr>
          <w:sz w:val="28"/>
        </w:rPr>
        <w:br/>
        <w:t xml:space="preserve">по выборам депутатов </w:t>
      </w:r>
      <w:r w:rsidRPr="0088762D">
        <w:rPr>
          <w:sz w:val="28"/>
        </w:rPr>
        <w:t>Законодательного Собрания Ростовской области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для обеспечения </w:t>
      </w:r>
      <w:r>
        <w:rPr>
          <w:sz w:val="28"/>
        </w:rPr>
        <w:t xml:space="preserve">взаимодействия территориальной избирательной комиссии (далее – </w:t>
      </w:r>
      <w:r w:rsidRPr="00CB6937">
        <w:rPr>
          <w:sz w:val="28"/>
        </w:rPr>
        <w:t>ТИК</w:t>
      </w:r>
      <w:r>
        <w:rPr>
          <w:sz w:val="28"/>
        </w:rPr>
        <w:t>)</w:t>
      </w:r>
      <w:r w:rsidRPr="00CB6937">
        <w:rPr>
          <w:sz w:val="28"/>
        </w:rPr>
        <w:t xml:space="preserve"> с Избирательной</w:t>
      </w:r>
      <w:r>
        <w:rPr>
          <w:sz w:val="28"/>
        </w:rPr>
        <w:t xml:space="preserve"> комиссией Ростовской области </w:t>
      </w:r>
      <w:r>
        <w:rPr>
          <w:sz w:val="28"/>
        </w:rPr>
        <w:br/>
        <w:t xml:space="preserve">и соответствующей окружной избирательной комиссией (далее – ОИК) </w:t>
      </w:r>
      <w:r>
        <w:rPr>
          <w:sz w:val="28"/>
        </w:rPr>
        <w:br/>
        <w:t xml:space="preserve">для осуществления контроля за соблюдением </w:t>
      </w:r>
      <w:r w:rsidRPr="00CB6937">
        <w:rPr>
          <w:sz w:val="28"/>
        </w:rPr>
        <w:t>порядка проведения</w:t>
      </w:r>
      <w:r>
        <w:rPr>
          <w:sz w:val="28"/>
        </w:rPr>
        <w:t xml:space="preserve"> предвыборной агитации на соответствующей территории избирательными объединениями, выдвинувшими областные списки кандидатов, кандидатами, выдвинутыми по одномандатным избирательным округам.</w:t>
      </w:r>
    </w:p>
    <w:p w:rsidR="00A30951" w:rsidRDefault="00A30951" w:rsidP="00A30951">
      <w:pPr>
        <w:tabs>
          <w:tab w:val="left" w:pos="513"/>
          <w:tab w:val="left" w:pos="684"/>
          <w:tab w:val="left" w:pos="912"/>
          <w:tab w:val="left" w:pos="1083"/>
          <w:tab w:val="left" w:pos="1368"/>
          <w:tab w:val="left" w:pos="165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3. </w:t>
      </w:r>
      <w:r>
        <w:rPr>
          <w:sz w:val="28"/>
          <w:szCs w:val="28"/>
        </w:rPr>
        <w:t>В своей деятельности Рабочая группа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руководствуется Конституцией Российской Федерации, федеральными законами «Об основных гарантиях избирательных прав и права на участие в референдуме граждан Российской Федерации», «О политических партиях» и иными федеральными законами, Областным законом «О выборах и референдумах в Ростовской области», нормативными актами, решениями Центральной избирательной комиссии </w:t>
      </w:r>
      <w:r>
        <w:rPr>
          <w:sz w:val="28"/>
          <w:szCs w:val="28"/>
        </w:rPr>
        <w:lastRenderedPageBreak/>
        <w:t>Российской Федерации, Избирательной комиссии Ростовской области, ОИК,</w:t>
      </w:r>
      <w:r w:rsidRPr="00CB6937">
        <w:rPr>
          <w:sz w:val="28"/>
          <w:szCs w:val="28"/>
        </w:rPr>
        <w:t xml:space="preserve"> ТИК</w:t>
      </w:r>
      <w:r>
        <w:rPr>
          <w:sz w:val="28"/>
          <w:szCs w:val="28"/>
        </w:rPr>
        <w:t xml:space="preserve"> и</w:t>
      </w:r>
      <w:r w:rsidRPr="00CB6937">
        <w:rPr>
          <w:sz w:val="28"/>
          <w:szCs w:val="28"/>
        </w:rPr>
        <w:t xml:space="preserve"> настоящим</w:t>
      </w:r>
      <w:r>
        <w:rPr>
          <w:sz w:val="28"/>
          <w:szCs w:val="28"/>
        </w:rPr>
        <w:t xml:space="preserve"> Положением.</w:t>
      </w:r>
    </w:p>
    <w:p w:rsidR="00A30951" w:rsidRPr="004D5EE8" w:rsidRDefault="00A30951" w:rsidP="00A30951">
      <w:pPr>
        <w:tabs>
          <w:tab w:val="left" w:pos="513"/>
          <w:tab w:val="left" w:pos="684"/>
          <w:tab w:val="left" w:pos="912"/>
          <w:tab w:val="left" w:pos="1083"/>
          <w:tab w:val="left" w:pos="1368"/>
          <w:tab w:val="left" w:pos="1653"/>
        </w:tabs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 Постановлением </w:t>
      </w:r>
      <w:r w:rsidRPr="00CB6937">
        <w:rPr>
          <w:color w:val="000000"/>
          <w:sz w:val="28"/>
        </w:rPr>
        <w:t>ТИК</w:t>
      </w:r>
      <w:r w:rsidR="00460EC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утверждаются состав Рабочей группы, Положение о Рабочей группе. Копия указанного постановления направляется в </w:t>
      </w:r>
      <w:r w:rsidRPr="004D5EE8">
        <w:rPr>
          <w:color w:val="000000"/>
          <w:sz w:val="28"/>
        </w:rPr>
        <w:t xml:space="preserve">соответствующую </w:t>
      </w:r>
      <w:r>
        <w:rPr>
          <w:color w:val="000000"/>
          <w:sz w:val="28"/>
        </w:rPr>
        <w:t>ОИК.</w:t>
      </w:r>
    </w:p>
    <w:p w:rsidR="00A30951" w:rsidRPr="004D5EE8" w:rsidRDefault="00A30951" w:rsidP="00A30951">
      <w:pPr>
        <w:tabs>
          <w:tab w:val="left" w:pos="513"/>
          <w:tab w:val="left" w:pos="684"/>
          <w:tab w:val="left" w:pos="912"/>
          <w:tab w:val="left" w:pos="1083"/>
          <w:tab w:val="left" w:pos="1368"/>
          <w:tab w:val="left" w:pos="1653"/>
        </w:tabs>
        <w:spacing w:line="360" w:lineRule="auto"/>
        <w:ind w:firstLine="709"/>
        <w:jc w:val="both"/>
        <w:rPr>
          <w:sz w:val="28"/>
          <w:szCs w:val="28"/>
        </w:rPr>
      </w:pPr>
      <w:r w:rsidRPr="004D5EE8">
        <w:rPr>
          <w:sz w:val="28"/>
        </w:rPr>
        <w:t>5</w:t>
      </w:r>
      <w:r w:rsidRPr="004D5EE8">
        <w:rPr>
          <w:color w:val="000000"/>
          <w:sz w:val="28"/>
        </w:rPr>
        <w:t>.</w:t>
      </w:r>
      <w:r>
        <w:rPr>
          <w:color w:val="000000"/>
          <w:sz w:val="28"/>
        </w:rPr>
        <w:t> </w:t>
      </w:r>
      <w:r w:rsidRPr="004D5EE8">
        <w:rPr>
          <w:color w:val="000000"/>
          <w:sz w:val="28"/>
        </w:rPr>
        <w:t>В состав Рабочей группы входят: з</w:t>
      </w:r>
      <w:r w:rsidRPr="004D5EE8">
        <w:rPr>
          <w:sz w:val="28"/>
          <w:szCs w:val="28"/>
        </w:rPr>
        <w:t xml:space="preserve">аместитель председателя ТИК, один из членов ТИК с правом решающего голоса, </w:t>
      </w:r>
      <w:r w:rsidRPr="00D00960">
        <w:rPr>
          <w:sz w:val="28"/>
          <w:szCs w:val="28"/>
        </w:rPr>
        <w:t xml:space="preserve">системный администратор территориального комплекса средств автоматизации сектора эксплуатации </w:t>
      </w:r>
      <w:r w:rsidRPr="00A92813">
        <w:rPr>
          <w:sz w:val="28"/>
          <w:szCs w:val="28"/>
        </w:rPr>
        <w:t xml:space="preserve">Государственной автоматизированной системы Российской Федерации «Выборы» </w:t>
      </w:r>
      <w:r>
        <w:rPr>
          <w:sz w:val="28"/>
          <w:szCs w:val="28"/>
        </w:rPr>
        <w:t xml:space="preserve">(далее – </w:t>
      </w:r>
      <w:r w:rsidRPr="00D00960">
        <w:rPr>
          <w:sz w:val="28"/>
          <w:szCs w:val="28"/>
        </w:rPr>
        <w:t>ГАС «Выборы»</w:t>
      </w:r>
      <w:r>
        <w:rPr>
          <w:sz w:val="28"/>
          <w:szCs w:val="28"/>
        </w:rPr>
        <w:t>)</w:t>
      </w:r>
      <w:r w:rsidRPr="00D00960">
        <w:rPr>
          <w:sz w:val="28"/>
          <w:szCs w:val="28"/>
        </w:rPr>
        <w:t xml:space="preserve"> информационного отдела Избирательной комиссии Ростовской области</w:t>
      </w:r>
      <w:r w:rsidRPr="004D5EE8">
        <w:rPr>
          <w:sz w:val="28"/>
          <w:szCs w:val="28"/>
        </w:rPr>
        <w:t xml:space="preserve">, представитель местной администрации (исполнительно-распорядительного органа муниципального образования) (по согласованию); сотрудник полиции территориального подразделения органа внутренних дел (по согласованию), иные лица </w:t>
      </w:r>
      <w:r>
        <w:rPr>
          <w:sz w:val="28"/>
          <w:szCs w:val="28"/>
        </w:rPr>
        <w:br/>
      </w:r>
      <w:r w:rsidRPr="004D5EE8">
        <w:rPr>
          <w:sz w:val="28"/>
          <w:szCs w:val="28"/>
        </w:rPr>
        <w:t>по решению ТИК.</w:t>
      </w:r>
    </w:p>
    <w:p w:rsidR="00A30951" w:rsidRPr="004D5EE8" w:rsidRDefault="00A30951" w:rsidP="00A309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6. </w:t>
      </w:r>
      <w:r w:rsidRPr="004D5EE8">
        <w:rPr>
          <w:sz w:val="28"/>
        </w:rPr>
        <w:t xml:space="preserve">Руководителем Рабочей группы является </w:t>
      </w:r>
      <w:r w:rsidRPr="004D5EE8">
        <w:rPr>
          <w:sz w:val="28"/>
          <w:szCs w:val="28"/>
        </w:rPr>
        <w:t xml:space="preserve">заместитель председателя </w:t>
      </w:r>
      <w:r w:rsidRPr="00724E3A">
        <w:rPr>
          <w:sz w:val="28"/>
        </w:rPr>
        <w:t>ТИК.</w:t>
      </w:r>
    </w:p>
    <w:p w:rsidR="00A30951" w:rsidRPr="004D5EE8" w:rsidRDefault="00A30951" w:rsidP="00A309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7. Руководитель Рабочей группы:</w:t>
      </w:r>
    </w:p>
    <w:p w:rsidR="00A30951" w:rsidRPr="004D5EE8" w:rsidRDefault="00A30951" w:rsidP="00A309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 </w:t>
      </w:r>
      <w:r w:rsidRPr="004D5EE8">
        <w:rPr>
          <w:sz w:val="28"/>
        </w:rPr>
        <w:t>организует подготовку и соз</w:t>
      </w:r>
      <w:r>
        <w:rPr>
          <w:sz w:val="28"/>
        </w:rPr>
        <w:t>ывает заседания Рабочей группы;</w:t>
      </w:r>
    </w:p>
    <w:p w:rsidR="00A30951" w:rsidRPr="004D5EE8" w:rsidRDefault="00A30951" w:rsidP="00A309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 </w:t>
      </w:r>
      <w:r w:rsidRPr="004D5EE8">
        <w:rPr>
          <w:sz w:val="28"/>
        </w:rPr>
        <w:t>да</w:t>
      </w:r>
      <w:r>
        <w:rPr>
          <w:sz w:val="28"/>
        </w:rPr>
        <w:t>е</w:t>
      </w:r>
      <w:r w:rsidRPr="004D5EE8">
        <w:rPr>
          <w:sz w:val="28"/>
        </w:rPr>
        <w:t>т поручения, касающиеся подготовки материалов к заседанию Рабочей группы, оповещ</w:t>
      </w:r>
      <w:r>
        <w:rPr>
          <w:sz w:val="28"/>
        </w:rPr>
        <w:t>ает</w:t>
      </w:r>
      <w:r w:rsidRPr="004D5EE8">
        <w:rPr>
          <w:sz w:val="28"/>
        </w:rPr>
        <w:t xml:space="preserve"> ее членов о времени и месте заседания Рабочей группы; </w:t>
      </w:r>
    </w:p>
    <w:p w:rsidR="00A30951" w:rsidRPr="004D5EE8" w:rsidRDefault="00A30951" w:rsidP="00A309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3) </w:t>
      </w:r>
      <w:r w:rsidRPr="004D5EE8">
        <w:rPr>
          <w:sz w:val="28"/>
        </w:rPr>
        <w:t>утверждает проект повестк</w:t>
      </w:r>
      <w:r>
        <w:rPr>
          <w:sz w:val="28"/>
        </w:rPr>
        <w:t>и дня заседания Рабочей группы;</w:t>
      </w:r>
    </w:p>
    <w:p w:rsidR="00A30951" w:rsidRPr="004D5EE8" w:rsidRDefault="00A30951" w:rsidP="00A309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5EE8">
        <w:rPr>
          <w:sz w:val="28"/>
        </w:rPr>
        <w:t>4)</w:t>
      </w:r>
      <w:r>
        <w:rPr>
          <w:sz w:val="28"/>
        </w:rPr>
        <w:t> ведет заседания Рабочей группы;</w:t>
      </w:r>
    </w:p>
    <w:p w:rsidR="00A30951" w:rsidRPr="004D5EE8" w:rsidRDefault="00A30951" w:rsidP="00A309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5) </w:t>
      </w:r>
      <w:r w:rsidRPr="004D5EE8">
        <w:rPr>
          <w:sz w:val="28"/>
        </w:rPr>
        <w:t>организует делопроизводство Рабочей группы;</w:t>
      </w:r>
    </w:p>
    <w:p w:rsidR="00A30951" w:rsidRPr="004D5EE8" w:rsidRDefault="00A30951" w:rsidP="00A309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5EE8">
        <w:rPr>
          <w:sz w:val="28"/>
        </w:rPr>
        <w:lastRenderedPageBreak/>
        <w:t>6)</w:t>
      </w:r>
      <w:r>
        <w:rPr>
          <w:sz w:val="28"/>
        </w:rPr>
        <w:t> </w:t>
      </w:r>
      <w:r w:rsidRPr="004D5EE8">
        <w:rPr>
          <w:sz w:val="28"/>
        </w:rPr>
        <w:t xml:space="preserve">организует взаимодействие с участковыми избирательными комиссиями на соответствующей территории по вопросам, входящим </w:t>
      </w:r>
      <w:r>
        <w:rPr>
          <w:sz w:val="28"/>
        </w:rPr>
        <w:br/>
      </w:r>
      <w:r w:rsidRPr="004D5EE8">
        <w:rPr>
          <w:sz w:val="28"/>
        </w:rPr>
        <w:t>в компетенцию Рабочей группы;</w:t>
      </w:r>
    </w:p>
    <w:p w:rsidR="00A30951" w:rsidRPr="004D5EE8" w:rsidRDefault="00A30951" w:rsidP="00A309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7) </w:t>
      </w:r>
      <w:r w:rsidRPr="004D5EE8">
        <w:rPr>
          <w:sz w:val="28"/>
        </w:rPr>
        <w:t>обеспечивает направление необходимых справочных и иных материалов в Избиратель</w:t>
      </w:r>
      <w:r>
        <w:rPr>
          <w:sz w:val="28"/>
        </w:rPr>
        <w:t>ную комиссию Ростовской области</w:t>
      </w:r>
      <w:r w:rsidRPr="004D5EE8">
        <w:rPr>
          <w:sz w:val="28"/>
        </w:rPr>
        <w:t>.</w:t>
      </w:r>
    </w:p>
    <w:p w:rsidR="00A30951" w:rsidRPr="004D5EE8" w:rsidRDefault="00A30951" w:rsidP="00A309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8. </w:t>
      </w:r>
      <w:r w:rsidRPr="004D5EE8">
        <w:rPr>
          <w:sz w:val="28"/>
        </w:rPr>
        <w:t xml:space="preserve">Заместитель руководителя Рабочей группы назначается Руководителем Рабочей группы </w:t>
      </w:r>
      <w:r>
        <w:rPr>
          <w:sz w:val="28"/>
        </w:rPr>
        <w:t>из ее состава</w:t>
      </w:r>
      <w:r w:rsidRPr="004D5EE8">
        <w:rPr>
          <w:sz w:val="28"/>
        </w:rPr>
        <w:t xml:space="preserve"> и исполняет обязанности руководителя Рабочей группы</w:t>
      </w:r>
      <w:r>
        <w:rPr>
          <w:sz w:val="28"/>
        </w:rPr>
        <w:t xml:space="preserve"> </w:t>
      </w:r>
      <w:r w:rsidRPr="004D5EE8">
        <w:rPr>
          <w:sz w:val="28"/>
        </w:rPr>
        <w:t>в его отсутствие.</w:t>
      </w:r>
    </w:p>
    <w:p w:rsidR="00A30951" w:rsidRPr="004D5EE8" w:rsidRDefault="00A30951" w:rsidP="00A309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4D5EE8">
        <w:rPr>
          <w:sz w:val="28"/>
          <w:szCs w:val="28"/>
        </w:rPr>
        <w:t>В компетенцию Рабочей группы входит организация</w:t>
      </w:r>
      <w:r>
        <w:rPr>
          <w:sz w:val="28"/>
          <w:szCs w:val="28"/>
        </w:rPr>
        <w:t xml:space="preserve"> контроля</w:t>
      </w:r>
      <w:r w:rsidRPr="004D5EE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D5EE8">
        <w:rPr>
          <w:sz w:val="28"/>
          <w:szCs w:val="28"/>
        </w:rPr>
        <w:t>за соблюдением порядка проведения предвыборной агитации при проведении выборов депутатов</w:t>
      </w:r>
      <w:r>
        <w:rPr>
          <w:sz w:val="28"/>
          <w:szCs w:val="28"/>
        </w:rPr>
        <w:t xml:space="preserve"> </w:t>
      </w:r>
      <w:r w:rsidRPr="007A11D1">
        <w:rPr>
          <w:sz w:val="28"/>
          <w:szCs w:val="28"/>
        </w:rPr>
        <w:t>Законодательного Собрания Ростовской области</w:t>
      </w:r>
      <w:r>
        <w:rPr>
          <w:sz w:val="28"/>
          <w:szCs w:val="28"/>
        </w:rPr>
        <w:t xml:space="preserve"> (далее – предвыборная агитация)</w:t>
      </w:r>
      <w:r w:rsidRPr="004D5EE8">
        <w:rPr>
          <w:sz w:val="28"/>
          <w:szCs w:val="28"/>
        </w:rPr>
        <w:t>:</w:t>
      </w:r>
    </w:p>
    <w:p w:rsidR="00A30951" w:rsidRPr="004D5EE8" w:rsidRDefault="00A30951" w:rsidP="00A309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D5EE8">
        <w:rPr>
          <w:sz w:val="28"/>
          <w:szCs w:val="28"/>
        </w:rPr>
        <w:t xml:space="preserve">анализ законности размещения агитационных материалов </w:t>
      </w:r>
      <w:r>
        <w:rPr>
          <w:sz w:val="28"/>
          <w:szCs w:val="28"/>
        </w:rPr>
        <w:br/>
      </w:r>
      <w:r w:rsidRPr="004D5EE8">
        <w:rPr>
          <w:sz w:val="28"/>
          <w:szCs w:val="28"/>
        </w:rPr>
        <w:t>в средствах массовой информации и сетевых изданиях;</w:t>
      </w:r>
    </w:p>
    <w:p w:rsidR="00A30951" w:rsidRPr="004D5EE8" w:rsidRDefault="00A30951" w:rsidP="00A30951">
      <w:pPr>
        <w:spacing w:line="360" w:lineRule="auto"/>
        <w:ind w:firstLine="709"/>
        <w:jc w:val="both"/>
        <w:rPr>
          <w:sz w:val="28"/>
          <w:szCs w:val="28"/>
        </w:rPr>
      </w:pPr>
      <w:r w:rsidRPr="004D5EE8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4D5EE8">
        <w:rPr>
          <w:sz w:val="28"/>
          <w:szCs w:val="28"/>
        </w:rPr>
        <w:t xml:space="preserve">анализ и сопоставление </w:t>
      </w:r>
      <w:r w:rsidRPr="00A92813">
        <w:rPr>
          <w:sz w:val="28"/>
          <w:szCs w:val="28"/>
        </w:rPr>
        <w:t>экземпляров предвыборных печатных агитационных материалов, экземпляров аудиовизуальных агитационных материалов</w:t>
      </w:r>
      <w:r>
        <w:rPr>
          <w:sz w:val="28"/>
          <w:szCs w:val="28"/>
        </w:rPr>
        <w:t xml:space="preserve"> </w:t>
      </w:r>
      <w:r w:rsidRPr="00A92813">
        <w:rPr>
          <w:sz w:val="28"/>
          <w:szCs w:val="28"/>
        </w:rPr>
        <w:t>или экземпляров иных агитационных материалов</w:t>
      </w:r>
      <w:r>
        <w:rPr>
          <w:sz w:val="28"/>
          <w:szCs w:val="28"/>
        </w:rPr>
        <w:t xml:space="preserve"> </w:t>
      </w:r>
      <w:r w:rsidRPr="00A92813">
        <w:rPr>
          <w:sz w:val="28"/>
          <w:szCs w:val="28"/>
        </w:rPr>
        <w:t>избирательны</w:t>
      </w:r>
      <w:r>
        <w:rPr>
          <w:sz w:val="28"/>
          <w:szCs w:val="28"/>
        </w:rPr>
        <w:t>х</w:t>
      </w:r>
      <w:r w:rsidRPr="00A92813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A92813">
        <w:rPr>
          <w:sz w:val="28"/>
          <w:szCs w:val="28"/>
        </w:rPr>
        <w:t>, выдвинувши</w:t>
      </w:r>
      <w:r>
        <w:rPr>
          <w:sz w:val="28"/>
          <w:szCs w:val="28"/>
        </w:rPr>
        <w:t>х</w:t>
      </w:r>
      <w:r w:rsidRPr="00A92813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ые</w:t>
      </w:r>
      <w:r w:rsidRPr="00A92813">
        <w:rPr>
          <w:sz w:val="28"/>
          <w:szCs w:val="28"/>
        </w:rPr>
        <w:t xml:space="preserve"> спис</w:t>
      </w:r>
      <w:r>
        <w:rPr>
          <w:sz w:val="28"/>
          <w:szCs w:val="28"/>
        </w:rPr>
        <w:t>ки</w:t>
      </w:r>
      <w:r w:rsidRPr="00A92813">
        <w:rPr>
          <w:sz w:val="28"/>
          <w:szCs w:val="28"/>
        </w:rPr>
        <w:t xml:space="preserve"> кандидатов</w:t>
      </w:r>
      <w:r>
        <w:rPr>
          <w:sz w:val="28"/>
          <w:szCs w:val="28"/>
        </w:rPr>
        <w:t xml:space="preserve">, кандидатов, </w:t>
      </w:r>
      <w:r w:rsidRPr="007B746E">
        <w:rPr>
          <w:sz w:val="28"/>
          <w:szCs w:val="28"/>
        </w:rPr>
        <w:t>выдвинуты</w:t>
      </w:r>
      <w:r>
        <w:rPr>
          <w:sz w:val="28"/>
          <w:szCs w:val="28"/>
        </w:rPr>
        <w:t>х</w:t>
      </w:r>
      <w:r w:rsidRPr="007B746E">
        <w:rPr>
          <w:sz w:val="28"/>
          <w:szCs w:val="28"/>
        </w:rPr>
        <w:t xml:space="preserve"> по одномандатн</w:t>
      </w:r>
      <w:r>
        <w:rPr>
          <w:sz w:val="28"/>
          <w:szCs w:val="28"/>
        </w:rPr>
        <w:t>ым</w:t>
      </w:r>
      <w:r w:rsidRPr="007B746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7B746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ам, распространяемых на соответствующей территории, с данными, содержащимися в</w:t>
      </w:r>
      <w:r w:rsidRPr="004D5EE8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е </w:t>
      </w:r>
      <w:r w:rsidRPr="004D5EE8">
        <w:rPr>
          <w:sz w:val="28"/>
          <w:szCs w:val="28"/>
        </w:rPr>
        <w:t xml:space="preserve">«Агитация» ГАС «Выборы» и </w:t>
      </w:r>
      <w:r w:rsidRPr="00A92813">
        <w:rPr>
          <w:sz w:val="28"/>
          <w:szCs w:val="28"/>
        </w:rPr>
        <w:t>информационно-поисков</w:t>
      </w:r>
      <w:r>
        <w:rPr>
          <w:sz w:val="28"/>
          <w:szCs w:val="28"/>
        </w:rPr>
        <w:t>ой</w:t>
      </w:r>
      <w:r w:rsidRPr="00A92813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A92813">
        <w:rPr>
          <w:sz w:val="28"/>
          <w:szCs w:val="28"/>
        </w:rPr>
        <w:t xml:space="preserve"> «Чистый Дон»</w:t>
      </w:r>
      <w:r w:rsidRPr="004D5EE8">
        <w:rPr>
          <w:sz w:val="28"/>
          <w:szCs w:val="28"/>
        </w:rPr>
        <w:t>;</w:t>
      </w:r>
    </w:p>
    <w:p w:rsidR="00A30951" w:rsidRPr="004D5EE8" w:rsidRDefault="00A30951" w:rsidP="00A30951">
      <w:pPr>
        <w:spacing w:line="360" w:lineRule="auto"/>
        <w:ind w:firstLine="709"/>
        <w:jc w:val="both"/>
        <w:rPr>
          <w:sz w:val="28"/>
          <w:szCs w:val="28"/>
        </w:rPr>
      </w:pPr>
      <w:r w:rsidRPr="004D5EE8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4D5EE8">
        <w:rPr>
          <w:sz w:val="28"/>
          <w:szCs w:val="28"/>
        </w:rPr>
        <w:t xml:space="preserve">направление </w:t>
      </w:r>
      <w:r w:rsidRPr="00C7241B">
        <w:rPr>
          <w:sz w:val="28"/>
          <w:szCs w:val="28"/>
        </w:rPr>
        <w:t>в Контрольно-ревизионную службу при Избирательной комиссии Ростовской области и соответствующую</w:t>
      </w:r>
      <w:r w:rsidRPr="008A7E17">
        <w:rPr>
          <w:sz w:val="28"/>
          <w:szCs w:val="28"/>
        </w:rPr>
        <w:t xml:space="preserve"> ОИК </w:t>
      </w:r>
      <w:r w:rsidRPr="008A7E17">
        <w:rPr>
          <w:sz w:val="28"/>
        </w:rPr>
        <w:t>оперативной</w:t>
      </w:r>
      <w:r w:rsidRPr="004D5EE8">
        <w:rPr>
          <w:sz w:val="28"/>
        </w:rPr>
        <w:t xml:space="preserve"> информации </w:t>
      </w:r>
      <w:r w:rsidRPr="004D5EE8">
        <w:rPr>
          <w:sz w:val="28"/>
          <w:szCs w:val="28"/>
        </w:rPr>
        <w:t>о нарушениях порядка проведения предвыборной агитации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1209D6">
        <w:rPr>
          <w:sz w:val="28"/>
          <w:szCs w:val="28"/>
        </w:rPr>
        <w:t xml:space="preserve">о ходе </w:t>
      </w:r>
      <w:r>
        <w:rPr>
          <w:sz w:val="28"/>
          <w:szCs w:val="28"/>
        </w:rPr>
        <w:t>ведения</w:t>
      </w:r>
      <w:r w:rsidRPr="001209D6">
        <w:rPr>
          <w:sz w:val="28"/>
          <w:szCs w:val="28"/>
        </w:rPr>
        <w:t xml:space="preserve"> предвыборной агитации</w:t>
      </w:r>
      <w:r>
        <w:rPr>
          <w:sz w:val="28"/>
          <w:szCs w:val="28"/>
        </w:rPr>
        <w:t xml:space="preserve">, </w:t>
      </w:r>
      <w:r w:rsidRPr="004D5EE8">
        <w:rPr>
          <w:sz w:val="28"/>
          <w:szCs w:val="28"/>
        </w:rPr>
        <w:t>по форм</w:t>
      </w:r>
      <w:r>
        <w:rPr>
          <w:sz w:val="28"/>
          <w:szCs w:val="28"/>
        </w:rPr>
        <w:t>ам</w:t>
      </w:r>
      <w:r w:rsidRPr="004D5EE8">
        <w:rPr>
          <w:sz w:val="28"/>
          <w:szCs w:val="28"/>
        </w:rPr>
        <w:t xml:space="preserve"> и </w:t>
      </w:r>
      <w:r>
        <w:rPr>
          <w:sz w:val="28"/>
          <w:szCs w:val="28"/>
        </w:rPr>
        <w:t>в сроки, установленным постановлением Избирательной комиссии Ростовской области «</w:t>
      </w:r>
      <w:r w:rsidRPr="00A92813">
        <w:rPr>
          <w:sz w:val="28"/>
          <w:szCs w:val="28"/>
        </w:rPr>
        <w:t xml:space="preserve">О Порядке взаимодействия Контрольно-ревизионной службы при </w:t>
      </w:r>
      <w:r w:rsidRPr="00A92813">
        <w:rPr>
          <w:sz w:val="28"/>
          <w:szCs w:val="28"/>
        </w:rPr>
        <w:lastRenderedPageBreak/>
        <w:t xml:space="preserve">Избирательной комиссии Ростовской области с окружными </w:t>
      </w:r>
      <w:r>
        <w:rPr>
          <w:sz w:val="28"/>
          <w:szCs w:val="28"/>
        </w:rPr>
        <w:br/>
      </w:r>
      <w:r w:rsidRPr="00A92813">
        <w:rPr>
          <w:sz w:val="28"/>
          <w:szCs w:val="28"/>
        </w:rPr>
        <w:t>и территориальными избирательными комиссиями при проведении выборов депутатов Законодательного Собрания Ростовской области</w:t>
      </w:r>
      <w:r>
        <w:rPr>
          <w:sz w:val="28"/>
          <w:szCs w:val="28"/>
        </w:rPr>
        <w:t>»;</w:t>
      </w:r>
    </w:p>
    <w:p w:rsidR="00A30951" w:rsidRPr="004D5EE8" w:rsidRDefault="00A30951" w:rsidP="00A309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4D5EE8">
        <w:rPr>
          <w:sz w:val="28"/>
          <w:szCs w:val="28"/>
        </w:rPr>
        <w:t>ежедневный сбор информации о формах и методах проведения предвыборной агитации на соответствующей территории;</w:t>
      </w:r>
    </w:p>
    <w:p w:rsidR="00A30951" w:rsidRPr="004D5EE8" w:rsidRDefault="00A30951" w:rsidP="00A309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4D5EE8">
        <w:rPr>
          <w:sz w:val="28"/>
          <w:szCs w:val="28"/>
        </w:rPr>
        <w:t xml:space="preserve">участие в рассмотрении жалоб, заявлений и обращений, поступающих в Избирательную комиссию Ростовской области, </w:t>
      </w:r>
      <w:r>
        <w:rPr>
          <w:sz w:val="28"/>
          <w:szCs w:val="28"/>
        </w:rPr>
        <w:t>ОИК,</w:t>
      </w:r>
      <w:r w:rsidRPr="004D5EE8">
        <w:rPr>
          <w:sz w:val="28"/>
          <w:szCs w:val="28"/>
        </w:rPr>
        <w:t xml:space="preserve"> ТИК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D5EE8">
        <w:rPr>
          <w:sz w:val="28"/>
          <w:szCs w:val="28"/>
        </w:rPr>
        <w:t xml:space="preserve">по вопросам законности проведения </w:t>
      </w:r>
      <w:r>
        <w:rPr>
          <w:sz w:val="28"/>
          <w:szCs w:val="28"/>
        </w:rPr>
        <w:t xml:space="preserve">предвыборной </w:t>
      </w:r>
      <w:r w:rsidRPr="004D5EE8">
        <w:rPr>
          <w:sz w:val="28"/>
          <w:szCs w:val="28"/>
        </w:rPr>
        <w:t xml:space="preserve">агитации </w:t>
      </w:r>
      <w:r>
        <w:rPr>
          <w:sz w:val="28"/>
          <w:szCs w:val="28"/>
        </w:rPr>
        <w:br/>
      </w:r>
      <w:r w:rsidRPr="004D5EE8">
        <w:rPr>
          <w:sz w:val="28"/>
          <w:szCs w:val="28"/>
        </w:rPr>
        <w:t>на соответствующей территории;</w:t>
      </w:r>
    </w:p>
    <w:p w:rsidR="00A30951" w:rsidRPr="004D5EE8" w:rsidRDefault="00A30951" w:rsidP="00A309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5EE8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4D5EE8">
        <w:rPr>
          <w:sz w:val="28"/>
          <w:szCs w:val="28"/>
        </w:rPr>
        <w:t xml:space="preserve">представление в Контрольно-ревизионную службу при Избирательной комиссии Ростовской области и </w:t>
      </w:r>
      <w:r>
        <w:rPr>
          <w:sz w:val="28"/>
          <w:szCs w:val="28"/>
        </w:rPr>
        <w:t xml:space="preserve">соответствующую </w:t>
      </w:r>
      <w:r w:rsidRPr="004D5EE8">
        <w:rPr>
          <w:sz w:val="28"/>
          <w:szCs w:val="28"/>
        </w:rPr>
        <w:t xml:space="preserve">ОИК копий </w:t>
      </w:r>
      <w:r>
        <w:rPr>
          <w:sz w:val="28"/>
          <w:szCs w:val="28"/>
        </w:rPr>
        <w:t>материалов</w:t>
      </w:r>
      <w:r w:rsidRPr="004D5EE8">
        <w:rPr>
          <w:sz w:val="28"/>
          <w:szCs w:val="28"/>
        </w:rPr>
        <w:t xml:space="preserve"> ТИК по рассматриваемым на местах материалам, жалобам, заявлениям и обращениям, касающимся </w:t>
      </w:r>
      <w:r>
        <w:rPr>
          <w:sz w:val="28"/>
          <w:szCs w:val="28"/>
        </w:rPr>
        <w:t>соблюдения порядка</w:t>
      </w:r>
      <w:r w:rsidRPr="004D5EE8">
        <w:rPr>
          <w:sz w:val="28"/>
          <w:szCs w:val="28"/>
        </w:rPr>
        <w:t xml:space="preserve"> проведения предвыборной агитации</w:t>
      </w:r>
      <w:r>
        <w:rPr>
          <w:sz w:val="28"/>
          <w:szCs w:val="28"/>
        </w:rPr>
        <w:t xml:space="preserve"> </w:t>
      </w:r>
      <w:r w:rsidRPr="001209D6">
        <w:rPr>
          <w:sz w:val="28"/>
          <w:szCs w:val="28"/>
        </w:rPr>
        <w:t>по соответствующему запросу</w:t>
      </w:r>
      <w:r w:rsidRPr="004D5EE8">
        <w:rPr>
          <w:sz w:val="28"/>
          <w:szCs w:val="28"/>
        </w:rPr>
        <w:t>;</w:t>
      </w:r>
    </w:p>
    <w:p w:rsidR="00A30951" w:rsidRPr="004D5EE8" w:rsidRDefault="00A30951" w:rsidP="00A309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5EE8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4D5EE8">
        <w:rPr>
          <w:sz w:val="28"/>
          <w:szCs w:val="28"/>
        </w:rPr>
        <w:t xml:space="preserve">уведомление Контрольно-ревизионной службы при Избирательной комиссии Ростовской области и </w:t>
      </w:r>
      <w:r>
        <w:rPr>
          <w:sz w:val="28"/>
          <w:szCs w:val="28"/>
        </w:rPr>
        <w:t xml:space="preserve">соответствующей </w:t>
      </w:r>
      <w:r w:rsidRPr="008A7E17">
        <w:rPr>
          <w:sz w:val="28"/>
          <w:szCs w:val="28"/>
        </w:rPr>
        <w:t>ОИК</w:t>
      </w:r>
      <w:r w:rsidRPr="004D5EE8">
        <w:rPr>
          <w:sz w:val="28"/>
          <w:szCs w:val="28"/>
        </w:rPr>
        <w:t xml:space="preserve"> о мерах реагирования на нарушения избирательного законодательства, допущенные при проведении предвыборной агитации (оперативная передача копий протоколов об административных правонарушениях, составленных избирательными комиссиями в период проведения выборов, копий </w:t>
      </w:r>
      <w:r>
        <w:rPr>
          <w:sz w:val="28"/>
          <w:szCs w:val="28"/>
        </w:rPr>
        <w:t>судебных актов</w:t>
      </w:r>
      <w:r w:rsidRPr="004D5EE8">
        <w:rPr>
          <w:sz w:val="28"/>
          <w:szCs w:val="28"/>
        </w:rPr>
        <w:t>);</w:t>
      </w:r>
    </w:p>
    <w:p w:rsidR="00A30951" w:rsidRPr="004D5EE8" w:rsidRDefault="00A30951" w:rsidP="00A309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D5EE8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4D5EE8">
        <w:rPr>
          <w:sz w:val="28"/>
          <w:szCs w:val="28"/>
        </w:rPr>
        <w:t xml:space="preserve">участие, в случае необходимости, в проверках совместно с членами </w:t>
      </w:r>
      <w:r>
        <w:rPr>
          <w:sz w:val="28"/>
          <w:szCs w:val="28"/>
        </w:rPr>
        <w:t>к</w:t>
      </w:r>
      <w:r w:rsidRPr="004D5EE8">
        <w:rPr>
          <w:sz w:val="28"/>
          <w:szCs w:val="28"/>
        </w:rPr>
        <w:t xml:space="preserve">онтрольно-ревизионной службы </w:t>
      </w:r>
      <w:r w:rsidRPr="009B6999">
        <w:rPr>
          <w:sz w:val="28"/>
          <w:szCs w:val="28"/>
        </w:rPr>
        <w:t>при ОИК</w:t>
      </w:r>
      <w:r>
        <w:rPr>
          <w:sz w:val="28"/>
          <w:szCs w:val="28"/>
        </w:rPr>
        <w:t xml:space="preserve"> </w:t>
      </w:r>
      <w:r w:rsidRPr="004D5EE8">
        <w:rPr>
          <w:sz w:val="28"/>
          <w:szCs w:val="28"/>
        </w:rPr>
        <w:t xml:space="preserve">по вопросам, входящим </w:t>
      </w:r>
      <w:r>
        <w:rPr>
          <w:sz w:val="28"/>
          <w:szCs w:val="28"/>
        </w:rPr>
        <w:br/>
      </w:r>
      <w:r w:rsidRPr="004D5EE8">
        <w:rPr>
          <w:sz w:val="28"/>
          <w:szCs w:val="28"/>
        </w:rPr>
        <w:t>в их компетенцию.</w:t>
      </w:r>
    </w:p>
    <w:p w:rsidR="00A30951" w:rsidRPr="004D5EE8" w:rsidRDefault="00A30951" w:rsidP="00A309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5EE8">
        <w:rPr>
          <w:sz w:val="28"/>
        </w:rPr>
        <w:t xml:space="preserve">10. Деятельность Рабочей группы осуществляется коллегиально, </w:t>
      </w:r>
      <w:r>
        <w:rPr>
          <w:sz w:val="28"/>
        </w:rPr>
        <w:br/>
      </w:r>
      <w:r w:rsidRPr="004D5EE8">
        <w:rPr>
          <w:sz w:val="28"/>
        </w:rPr>
        <w:t>на основе открытого обсуждения вопросов, относящихся к е</w:t>
      </w:r>
      <w:r>
        <w:rPr>
          <w:sz w:val="28"/>
        </w:rPr>
        <w:t>е</w:t>
      </w:r>
      <w:r w:rsidRPr="004D5EE8">
        <w:rPr>
          <w:sz w:val="28"/>
        </w:rPr>
        <w:t xml:space="preserve"> компетенции, </w:t>
      </w:r>
      <w:r>
        <w:rPr>
          <w:sz w:val="28"/>
        </w:rPr>
        <w:br/>
      </w:r>
      <w:r w:rsidRPr="004D5EE8">
        <w:rPr>
          <w:sz w:val="28"/>
        </w:rPr>
        <w:t>и основывается на принципах законности, объективности, достоверности, оперативности.</w:t>
      </w:r>
    </w:p>
    <w:p w:rsidR="00A30951" w:rsidRPr="00BC09DE" w:rsidRDefault="00A30951" w:rsidP="00A30951">
      <w:pPr>
        <w:spacing w:line="360" w:lineRule="auto"/>
        <w:ind w:firstLine="709"/>
        <w:jc w:val="both"/>
        <w:rPr>
          <w:sz w:val="28"/>
          <w:szCs w:val="28"/>
        </w:rPr>
      </w:pPr>
      <w:r w:rsidRPr="00BC09DE">
        <w:rPr>
          <w:sz w:val="28"/>
          <w:szCs w:val="28"/>
        </w:rPr>
        <w:lastRenderedPageBreak/>
        <w:t>11. Заседания Рабочей группы созываются по мере необходимости. Заседание Рабочей группы является правомочным, если на нем присутствуют более половины от установленного числа ее членов.</w:t>
      </w:r>
    </w:p>
    <w:p w:rsidR="00A30951" w:rsidRPr="00BC09DE" w:rsidRDefault="00A30951" w:rsidP="00A30951">
      <w:pPr>
        <w:spacing w:line="360" w:lineRule="auto"/>
        <w:ind w:firstLine="709"/>
        <w:jc w:val="both"/>
        <w:rPr>
          <w:sz w:val="28"/>
          <w:szCs w:val="28"/>
        </w:rPr>
      </w:pPr>
      <w:r w:rsidRPr="00BC09DE">
        <w:rPr>
          <w:sz w:val="28"/>
          <w:szCs w:val="28"/>
        </w:rPr>
        <w:t>12. Члены Рабочей группы</w:t>
      </w:r>
      <w:r>
        <w:rPr>
          <w:sz w:val="28"/>
          <w:szCs w:val="28"/>
        </w:rPr>
        <w:t xml:space="preserve">, не позднее чем за 2 часа до начала заседания, </w:t>
      </w:r>
      <w:r w:rsidRPr="00BC09DE">
        <w:rPr>
          <w:sz w:val="28"/>
          <w:szCs w:val="28"/>
        </w:rPr>
        <w:t xml:space="preserve">уведомляются руководителем Рабочей группы о дате, времени </w:t>
      </w:r>
      <w:r>
        <w:rPr>
          <w:sz w:val="28"/>
          <w:szCs w:val="28"/>
        </w:rPr>
        <w:br/>
      </w:r>
      <w:r w:rsidRPr="00BC09DE">
        <w:rPr>
          <w:sz w:val="28"/>
          <w:szCs w:val="28"/>
        </w:rPr>
        <w:t xml:space="preserve">и </w:t>
      </w:r>
      <w:r>
        <w:rPr>
          <w:sz w:val="28"/>
          <w:szCs w:val="28"/>
        </w:rPr>
        <w:t>месте заседания Рабочей группы.</w:t>
      </w:r>
    </w:p>
    <w:p w:rsidR="00A30951" w:rsidRPr="00BC09DE" w:rsidRDefault="00A30951" w:rsidP="00A30951">
      <w:pPr>
        <w:spacing w:line="360" w:lineRule="auto"/>
        <w:ind w:firstLine="709"/>
        <w:jc w:val="both"/>
        <w:rPr>
          <w:sz w:val="28"/>
          <w:szCs w:val="28"/>
        </w:rPr>
      </w:pPr>
      <w:r w:rsidRPr="00BC09DE">
        <w:rPr>
          <w:sz w:val="28"/>
          <w:szCs w:val="28"/>
        </w:rPr>
        <w:t xml:space="preserve">13. На заседании Рабочей группы ведется протокол, а при необходимости (по решению руководителя Рабочей группы) – аудио- </w:t>
      </w:r>
      <w:r>
        <w:rPr>
          <w:sz w:val="28"/>
          <w:szCs w:val="28"/>
        </w:rPr>
        <w:br/>
        <w:t>(видео-) запись.</w:t>
      </w:r>
    </w:p>
    <w:p w:rsidR="00A30951" w:rsidRPr="00BC09DE" w:rsidRDefault="00A30951" w:rsidP="00A30951">
      <w:pPr>
        <w:spacing w:line="360" w:lineRule="auto"/>
        <w:ind w:firstLine="709"/>
        <w:jc w:val="both"/>
        <w:rPr>
          <w:sz w:val="28"/>
          <w:szCs w:val="28"/>
        </w:rPr>
      </w:pPr>
      <w:r w:rsidRPr="00BC09DE">
        <w:rPr>
          <w:sz w:val="28"/>
          <w:szCs w:val="28"/>
        </w:rPr>
        <w:t>14. Рабочая группа принимает решения открытым голосованием большинством голосов от числа присутствующих на з</w:t>
      </w:r>
      <w:r>
        <w:rPr>
          <w:sz w:val="28"/>
          <w:szCs w:val="28"/>
        </w:rPr>
        <w:t>аседании членов Рабочей группы.</w:t>
      </w:r>
    </w:p>
    <w:p w:rsidR="00A30951" w:rsidRPr="00BC09DE" w:rsidRDefault="00A30951" w:rsidP="00A30951">
      <w:pPr>
        <w:spacing w:line="360" w:lineRule="auto"/>
        <w:ind w:firstLine="709"/>
        <w:jc w:val="both"/>
        <w:rPr>
          <w:sz w:val="28"/>
          <w:szCs w:val="28"/>
        </w:rPr>
      </w:pPr>
      <w:r w:rsidRPr="00BC09DE">
        <w:rPr>
          <w:sz w:val="28"/>
          <w:szCs w:val="28"/>
        </w:rPr>
        <w:t>15. Члены Рабочей группы вправе высказывать мнения, задавать вопросы, вносить предложения по вопросам, отнесенным к компетенции Рабочей группы, предлагать проведение по ним голосования.</w:t>
      </w:r>
    </w:p>
    <w:p w:rsidR="00A30951" w:rsidRDefault="00A30951" w:rsidP="00A30951">
      <w:pPr>
        <w:spacing w:line="360" w:lineRule="auto"/>
        <w:ind w:firstLine="709"/>
        <w:jc w:val="both"/>
        <w:rPr>
          <w:sz w:val="28"/>
          <w:szCs w:val="28"/>
        </w:rPr>
      </w:pPr>
      <w:r w:rsidRPr="00BC09DE">
        <w:rPr>
          <w:sz w:val="28"/>
          <w:szCs w:val="28"/>
        </w:rPr>
        <w:t xml:space="preserve">16. В случае необходимости руководитель Рабочей группы приглашает на заседание специалистов для дачи пояснений и заключений по вопросам </w:t>
      </w:r>
      <w:r>
        <w:rPr>
          <w:sz w:val="28"/>
          <w:szCs w:val="28"/>
        </w:rPr>
        <w:t>соблюдения порядка проведения предвыборной агитации.</w:t>
      </w:r>
    </w:p>
    <w:p w:rsidR="0063272C" w:rsidRDefault="0063272C" w:rsidP="0063272C">
      <w:pPr>
        <w:spacing w:after="0"/>
        <w:jc w:val="center"/>
        <w:rPr>
          <w:sz w:val="28"/>
          <w:szCs w:val="28"/>
        </w:rPr>
      </w:pPr>
    </w:p>
    <w:p w:rsidR="0063272C" w:rsidRDefault="0063272C" w:rsidP="0063272C">
      <w:pPr>
        <w:spacing w:after="0"/>
        <w:jc w:val="center"/>
        <w:rPr>
          <w:sz w:val="28"/>
          <w:szCs w:val="28"/>
        </w:rPr>
      </w:pPr>
    </w:p>
    <w:p w:rsidR="0063272C" w:rsidRDefault="0063272C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sectPr w:rsidR="00CA4737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F04" w:rsidRDefault="00651F04" w:rsidP="00EC5CD0">
      <w:pPr>
        <w:spacing w:after="0" w:line="240" w:lineRule="auto"/>
      </w:pPr>
      <w:r>
        <w:separator/>
      </w:r>
    </w:p>
  </w:endnote>
  <w:endnote w:type="continuationSeparator" w:id="1">
    <w:p w:rsidR="00651F04" w:rsidRDefault="00651F04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F04" w:rsidRDefault="00651F04" w:rsidP="00EC5CD0">
      <w:pPr>
        <w:spacing w:after="0" w:line="240" w:lineRule="auto"/>
      </w:pPr>
      <w:r>
        <w:separator/>
      </w:r>
    </w:p>
  </w:footnote>
  <w:footnote w:type="continuationSeparator" w:id="1">
    <w:p w:rsidR="00651F04" w:rsidRDefault="00651F04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7709"/>
    <w:rsid w:val="00012C30"/>
    <w:rsid w:val="000853DB"/>
    <w:rsid w:val="000C2704"/>
    <w:rsid w:val="000E6184"/>
    <w:rsid w:val="0011319B"/>
    <w:rsid w:val="00142F78"/>
    <w:rsid w:val="00193420"/>
    <w:rsid w:val="00206FFB"/>
    <w:rsid w:val="002746AE"/>
    <w:rsid w:val="002A189A"/>
    <w:rsid w:val="002C207B"/>
    <w:rsid w:val="002D499F"/>
    <w:rsid w:val="00351575"/>
    <w:rsid w:val="0036219B"/>
    <w:rsid w:val="003F72DD"/>
    <w:rsid w:val="00415147"/>
    <w:rsid w:val="00436995"/>
    <w:rsid w:val="00460ECE"/>
    <w:rsid w:val="00474DAF"/>
    <w:rsid w:val="00483E2C"/>
    <w:rsid w:val="004D2416"/>
    <w:rsid w:val="004E507F"/>
    <w:rsid w:val="005203FE"/>
    <w:rsid w:val="0052248A"/>
    <w:rsid w:val="00524E79"/>
    <w:rsid w:val="00537EA8"/>
    <w:rsid w:val="005424A0"/>
    <w:rsid w:val="00557527"/>
    <w:rsid w:val="00560635"/>
    <w:rsid w:val="0063272C"/>
    <w:rsid w:val="00651F04"/>
    <w:rsid w:val="00716DC8"/>
    <w:rsid w:val="00723940"/>
    <w:rsid w:val="00732172"/>
    <w:rsid w:val="0074672E"/>
    <w:rsid w:val="007664DC"/>
    <w:rsid w:val="007C02A6"/>
    <w:rsid w:val="00844E04"/>
    <w:rsid w:val="008929D9"/>
    <w:rsid w:val="009308DF"/>
    <w:rsid w:val="00945B3B"/>
    <w:rsid w:val="00953FD1"/>
    <w:rsid w:val="009937A0"/>
    <w:rsid w:val="009C3387"/>
    <w:rsid w:val="009D0CF9"/>
    <w:rsid w:val="009F49CE"/>
    <w:rsid w:val="00A10D9E"/>
    <w:rsid w:val="00A13D20"/>
    <w:rsid w:val="00A30951"/>
    <w:rsid w:val="00A36932"/>
    <w:rsid w:val="00A452CB"/>
    <w:rsid w:val="00B1272F"/>
    <w:rsid w:val="00B22C44"/>
    <w:rsid w:val="00B31E19"/>
    <w:rsid w:val="00B60715"/>
    <w:rsid w:val="00BA0B8F"/>
    <w:rsid w:val="00BA4965"/>
    <w:rsid w:val="00BC7745"/>
    <w:rsid w:val="00BF0DC1"/>
    <w:rsid w:val="00C235B4"/>
    <w:rsid w:val="00CA4737"/>
    <w:rsid w:val="00CC55BC"/>
    <w:rsid w:val="00D40DEE"/>
    <w:rsid w:val="00D94A6B"/>
    <w:rsid w:val="00DA2898"/>
    <w:rsid w:val="00E60DEB"/>
    <w:rsid w:val="00E8172F"/>
    <w:rsid w:val="00EC06FC"/>
    <w:rsid w:val="00EC5CD0"/>
    <w:rsid w:val="00F02E97"/>
    <w:rsid w:val="00F8213D"/>
    <w:rsid w:val="00F9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semiHidden/>
    <w:rsid w:val="0063272C"/>
    <w:pPr>
      <w:spacing w:after="0" w:line="240" w:lineRule="auto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327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F85B-153A-40BE-AC03-F939FCC0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2016-05-27T09:33:00Z</cp:lastPrinted>
  <dcterms:created xsi:type="dcterms:W3CDTF">2018-06-21T14:00:00Z</dcterms:created>
  <dcterms:modified xsi:type="dcterms:W3CDTF">2018-06-21T14:00:00Z</dcterms:modified>
</cp:coreProperties>
</file>